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7E11F" w14:textId="77777777"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14:paraId="76442C5D" w14:textId="77777777" w:rsidR="005C14F1" w:rsidRDefault="005C14F1" w:rsidP="00934587"/>
    <w:p w14:paraId="3066DE47" w14:textId="77777777" w:rsidR="00585695" w:rsidRPr="00FF75FA" w:rsidRDefault="00585695" w:rsidP="00585695">
      <w:pPr>
        <w:jc w:val="center"/>
        <w:rPr>
          <w:b/>
          <w:sz w:val="28"/>
          <w:szCs w:val="28"/>
        </w:rPr>
      </w:pPr>
      <w:r w:rsidRPr="00FF75FA">
        <w:rPr>
          <w:b/>
          <w:sz w:val="28"/>
          <w:szCs w:val="28"/>
        </w:rPr>
        <w:t>О внесении изменений и дополнений в приказ</w:t>
      </w:r>
    </w:p>
    <w:p w14:paraId="756A123F" w14:textId="77777777" w:rsidR="00585695" w:rsidRPr="00FF75FA" w:rsidRDefault="00585695" w:rsidP="00585695">
      <w:pPr>
        <w:jc w:val="center"/>
        <w:rPr>
          <w:b/>
          <w:sz w:val="28"/>
          <w:szCs w:val="28"/>
        </w:rPr>
      </w:pPr>
      <w:r w:rsidRPr="00FF75FA">
        <w:rPr>
          <w:b/>
          <w:sz w:val="28"/>
          <w:szCs w:val="28"/>
        </w:rPr>
        <w:t>Министра здравоохранения Республики Казахстан</w:t>
      </w:r>
    </w:p>
    <w:p w14:paraId="014AED88" w14:textId="77777777" w:rsidR="00585695" w:rsidRPr="00FF75FA" w:rsidRDefault="00585695" w:rsidP="00585695">
      <w:pPr>
        <w:jc w:val="center"/>
        <w:rPr>
          <w:b/>
          <w:sz w:val="28"/>
          <w:szCs w:val="28"/>
        </w:rPr>
      </w:pPr>
      <w:r w:rsidRPr="00FF75FA">
        <w:rPr>
          <w:b/>
          <w:sz w:val="28"/>
          <w:szCs w:val="28"/>
        </w:rPr>
        <w:t>от 11 декабря 2020 года № ҚР ДСМ-248/2020 «Об утверждении</w:t>
      </w:r>
    </w:p>
    <w:p w14:paraId="32872A96" w14:textId="77777777" w:rsidR="00585695" w:rsidRPr="00FF75FA" w:rsidRDefault="00585695" w:rsidP="00585695">
      <w:pPr>
        <w:jc w:val="center"/>
        <w:rPr>
          <w:b/>
          <w:sz w:val="28"/>
          <w:szCs w:val="28"/>
        </w:rPr>
      </w:pPr>
      <w:r w:rsidRPr="00FF75FA">
        <w:rPr>
          <w:b/>
          <w:sz w:val="28"/>
          <w:szCs w:val="28"/>
        </w:rPr>
        <w:t xml:space="preserve"> правил проведения клинических исследований лекарственных средств </w:t>
      </w:r>
    </w:p>
    <w:p w14:paraId="06798E78" w14:textId="77777777" w:rsidR="00585695" w:rsidRPr="00FF75FA" w:rsidRDefault="00585695" w:rsidP="00585695">
      <w:pPr>
        <w:jc w:val="center"/>
        <w:rPr>
          <w:b/>
          <w:sz w:val="28"/>
          <w:szCs w:val="28"/>
        </w:rPr>
      </w:pPr>
      <w:r w:rsidRPr="00FF75FA">
        <w:rPr>
          <w:b/>
          <w:sz w:val="28"/>
          <w:szCs w:val="28"/>
        </w:rPr>
        <w:t>и медицинских изделий, клинико-лабораторных испытаний медицинских изделий для диагностики вне живого организма (</w:t>
      </w:r>
      <w:proofErr w:type="spellStart"/>
      <w:r w:rsidRPr="00FF75FA">
        <w:rPr>
          <w:b/>
          <w:sz w:val="28"/>
          <w:szCs w:val="28"/>
        </w:rPr>
        <w:t>in</w:t>
      </w:r>
      <w:proofErr w:type="spellEnd"/>
      <w:r w:rsidRPr="00FF75FA">
        <w:rPr>
          <w:b/>
          <w:sz w:val="28"/>
          <w:szCs w:val="28"/>
        </w:rPr>
        <w:t xml:space="preserve"> </w:t>
      </w:r>
      <w:proofErr w:type="spellStart"/>
      <w:r w:rsidRPr="00FF75FA">
        <w:rPr>
          <w:b/>
          <w:sz w:val="28"/>
          <w:szCs w:val="28"/>
        </w:rPr>
        <w:t>vitro</w:t>
      </w:r>
      <w:proofErr w:type="spellEnd"/>
      <w:r w:rsidRPr="00FF75FA">
        <w:rPr>
          <w:b/>
          <w:sz w:val="28"/>
          <w:szCs w:val="28"/>
        </w:rPr>
        <w:t xml:space="preserve">) и требования </w:t>
      </w:r>
    </w:p>
    <w:p w14:paraId="005B45A3" w14:textId="77777777" w:rsidR="00585695" w:rsidRPr="00FF75FA" w:rsidRDefault="00585695" w:rsidP="00585695">
      <w:pPr>
        <w:jc w:val="center"/>
        <w:rPr>
          <w:b/>
          <w:sz w:val="28"/>
          <w:szCs w:val="28"/>
        </w:rPr>
      </w:pPr>
      <w:r w:rsidRPr="00FF75FA">
        <w:rPr>
          <w:b/>
          <w:sz w:val="28"/>
          <w:szCs w:val="28"/>
        </w:rPr>
        <w:t>к клиническим базам и оказания государственной услуги «Выдача разрешения на проведение клинического исследования и (или) испытания фармакологических и лекарственных средств, медицинских изделий»</w:t>
      </w:r>
    </w:p>
    <w:p w14:paraId="488B243E" w14:textId="77777777" w:rsidR="00585695" w:rsidRPr="00FF75FA" w:rsidRDefault="00585695" w:rsidP="00585695">
      <w:pPr>
        <w:rPr>
          <w:sz w:val="28"/>
          <w:szCs w:val="28"/>
        </w:rPr>
      </w:pPr>
    </w:p>
    <w:p w14:paraId="1CFA2C31" w14:textId="77777777" w:rsidR="00585695" w:rsidRPr="00FF75FA" w:rsidRDefault="00585695" w:rsidP="00585695">
      <w:pPr>
        <w:jc w:val="both"/>
        <w:rPr>
          <w:sz w:val="28"/>
          <w:szCs w:val="28"/>
        </w:rPr>
      </w:pPr>
    </w:p>
    <w:p w14:paraId="447E0CD2" w14:textId="77777777" w:rsidR="00585695" w:rsidRPr="00FF75FA" w:rsidRDefault="00585695" w:rsidP="00585695">
      <w:pPr>
        <w:ind w:firstLine="708"/>
        <w:jc w:val="both"/>
        <w:rPr>
          <w:b/>
          <w:sz w:val="28"/>
          <w:szCs w:val="28"/>
        </w:rPr>
      </w:pPr>
      <w:r w:rsidRPr="00FF75FA">
        <w:rPr>
          <w:b/>
          <w:sz w:val="28"/>
          <w:szCs w:val="28"/>
        </w:rPr>
        <w:t>ПРИКАЗЫВАЮ:</w:t>
      </w:r>
    </w:p>
    <w:p w14:paraId="32BEB6E5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 xml:space="preserve">1. Внести в приказ Министра здравоохранения Республики Казахстан </w:t>
      </w:r>
      <w:r w:rsidRPr="00FF75FA">
        <w:rPr>
          <w:sz w:val="28"/>
          <w:szCs w:val="28"/>
        </w:rPr>
        <w:br/>
        <w:t>от 11 декабря 2020 года № ҚР ДСМ-248/2020 «Об утверждении правил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</w:t>
      </w:r>
      <w:proofErr w:type="spellStart"/>
      <w:r w:rsidRPr="00FF75FA">
        <w:rPr>
          <w:sz w:val="28"/>
          <w:szCs w:val="28"/>
        </w:rPr>
        <w:t>in</w:t>
      </w:r>
      <w:proofErr w:type="spellEnd"/>
      <w:r w:rsidRPr="00FF75FA">
        <w:rPr>
          <w:sz w:val="28"/>
          <w:szCs w:val="28"/>
        </w:rPr>
        <w:t xml:space="preserve"> </w:t>
      </w:r>
      <w:proofErr w:type="spellStart"/>
      <w:r w:rsidRPr="00FF75FA">
        <w:rPr>
          <w:sz w:val="28"/>
          <w:szCs w:val="28"/>
        </w:rPr>
        <w:t>vitro</w:t>
      </w:r>
      <w:proofErr w:type="spellEnd"/>
      <w:r w:rsidRPr="00FF75FA">
        <w:rPr>
          <w:sz w:val="28"/>
          <w:szCs w:val="28"/>
        </w:rPr>
        <w:t>) и требования к клиническим базам и оказания государственной услуги «Выдача разрешения на проведение клинического исследования и (или) испытания фармакологических и лекарственных средств, медицинских изделий» (зарегистрирован в Реестре государственной регистрации нормативных правовых актов под № 21772) следующие изменения и дополнения:</w:t>
      </w:r>
    </w:p>
    <w:p w14:paraId="597B4A87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преамбулу изложить в следующей редакции:</w:t>
      </w:r>
    </w:p>
    <w:p w14:paraId="69E706FD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 xml:space="preserve">«В соответствии с пунктом 6 статьи 238 Кодекса Республики Казахстан </w:t>
      </w:r>
      <w:r w:rsidRPr="00FF75FA">
        <w:rPr>
          <w:sz w:val="28"/>
          <w:szCs w:val="28"/>
        </w:rPr>
        <w:br/>
        <w:t>«О здоровье народа и системе здравоохранения» ПРИКАЗЫВАЮ:»;</w:t>
      </w:r>
    </w:p>
    <w:p w14:paraId="5F0411F7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в правилах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</w:t>
      </w:r>
      <w:proofErr w:type="spellStart"/>
      <w:r w:rsidRPr="00FF75FA">
        <w:rPr>
          <w:sz w:val="28"/>
          <w:szCs w:val="28"/>
        </w:rPr>
        <w:t>in</w:t>
      </w:r>
      <w:proofErr w:type="spellEnd"/>
      <w:r w:rsidRPr="00FF75FA">
        <w:rPr>
          <w:sz w:val="28"/>
          <w:szCs w:val="28"/>
        </w:rPr>
        <w:t xml:space="preserve"> </w:t>
      </w:r>
      <w:proofErr w:type="spellStart"/>
      <w:r w:rsidRPr="00FF75FA">
        <w:rPr>
          <w:sz w:val="28"/>
          <w:szCs w:val="28"/>
        </w:rPr>
        <w:t>vitro</w:t>
      </w:r>
      <w:proofErr w:type="spellEnd"/>
      <w:r w:rsidRPr="00FF75FA">
        <w:rPr>
          <w:sz w:val="28"/>
          <w:szCs w:val="28"/>
        </w:rPr>
        <w:t>) и требования к клиническим базам и оказания государственной услуги «Выдача разрешения на проведение клинического исследования и (или) испытания фармакологических и лекарственных средств, медицинских изделий», утвержденных приложением 1 к указанному приказу:</w:t>
      </w:r>
    </w:p>
    <w:p w14:paraId="3A322CD0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пункты 1 и 2 изложить в следующей редакции:</w:t>
      </w:r>
    </w:p>
    <w:p w14:paraId="31EDF99C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 xml:space="preserve">«1. Настоящие правила проведения клинических исследований лекарственных средств и медицинских изделий, клинико-лабораторных </w:t>
      </w:r>
      <w:r w:rsidRPr="00FF75FA">
        <w:rPr>
          <w:sz w:val="28"/>
          <w:szCs w:val="28"/>
        </w:rPr>
        <w:lastRenderedPageBreak/>
        <w:t xml:space="preserve">испытаний медицинских изделий для диагностики вне живого организма </w:t>
      </w:r>
      <w:r w:rsidRPr="00FF75FA">
        <w:rPr>
          <w:sz w:val="28"/>
          <w:szCs w:val="28"/>
        </w:rPr>
        <w:br/>
        <w:t>(</w:t>
      </w:r>
      <w:proofErr w:type="spellStart"/>
      <w:r w:rsidRPr="00FF75FA">
        <w:rPr>
          <w:sz w:val="28"/>
          <w:szCs w:val="28"/>
        </w:rPr>
        <w:t>in</w:t>
      </w:r>
      <w:proofErr w:type="spellEnd"/>
      <w:r w:rsidRPr="00FF75FA">
        <w:rPr>
          <w:sz w:val="28"/>
          <w:szCs w:val="28"/>
        </w:rPr>
        <w:t xml:space="preserve"> </w:t>
      </w:r>
      <w:proofErr w:type="spellStart"/>
      <w:r w:rsidRPr="00FF75FA">
        <w:rPr>
          <w:sz w:val="28"/>
          <w:szCs w:val="28"/>
        </w:rPr>
        <w:t>vitro</w:t>
      </w:r>
      <w:proofErr w:type="spellEnd"/>
      <w:r w:rsidRPr="00FF75FA">
        <w:rPr>
          <w:sz w:val="28"/>
          <w:szCs w:val="28"/>
        </w:rPr>
        <w:t>) и требования к клиническим базам и оказания государственной услуги «Выдача разрешения на проведение клинического исследования и (или) испытания фармакологических и лекарственных средств, медицинских изделий» (далее – Правила) разработаны в соответствии с пунктом 6 статьи 238 Кодекса Республики Казахстан «О здоровье народа и системе здравоохранения» (далее – Кодекс) и подпунктом 1) статьи 10 Закона Республики Казахстан «О государственных услугах» (далее – Закон) и определяют порядок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</w:t>
      </w:r>
      <w:proofErr w:type="spellStart"/>
      <w:r w:rsidRPr="00FF75FA">
        <w:rPr>
          <w:sz w:val="28"/>
          <w:szCs w:val="28"/>
        </w:rPr>
        <w:t>in</w:t>
      </w:r>
      <w:proofErr w:type="spellEnd"/>
      <w:r w:rsidRPr="00FF75FA">
        <w:rPr>
          <w:sz w:val="28"/>
          <w:szCs w:val="28"/>
        </w:rPr>
        <w:t xml:space="preserve"> </w:t>
      </w:r>
      <w:proofErr w:type="spellStart"/>
      <w:r w:rsidRPr="00FF75FA">
        <w:rPr>
          <w:sz w:val="28"/>
          <w:szCs w:val="28"/>
        </w:rPr>
        <w:t>vitro</w:t>
      </w:r>
      <w:proofErr w:type="spellEnd"/>
      <w:r w:rsidRPr="00FF75FA">
        <w:rPr>
          <w:sz w:val="28"/>
          <w:szCs w:val="28"/>
        </w:rPr>
        <w:t>), а также устанавливают требования к клиническим базам и оказания государственной услуги «Выдача разрешения на проведение клинического исследования и (или) испытания фармакологических и лекарственных средств, медицинских изделий».</w:t>
      </w:r>
    </w:p>
    <w:p w14:paraId="118DAB8B" w14:textId="1A39494F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2. В настоящих Правилах используются следующие термины и определения:</w:t>
      </w:r>
    </w:p>
    <w:p w14:paraId="02FAAD1F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1) информированное согласие – процедура добровольного подтверждения субъектом исследования или его законным представителем согласия на участие в конкретном исследовании после получения информации обо всех значимых для принятия им решения аспектах исследования. Информированное письменное согласие оформляется по форме, утвержденной уполномоченным органом;</w:t>
      </w:r>
    </w:p>
    <w:p w14:paraId="65D02586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2) биологическая эквивалентность (далее – биоэквивалентность) – отсутствие значимых различий по скорости и степени,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дизайном;</w:t>
      </w:r>
    </w:p>
    <w:p w14:paraId="7D3C6669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3) исследование биоэквивалентности – сравнительное изучение биодоступности с целью установления фармакокинетической эквивалентности между тестируемым препаратом и препаратом сравнения;</w:t>
      </w:r>
    </w:p>
    <w:p w14:paraId="1131CE19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4)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p w14:paraId="3EBC439D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5) нежелательное явление – любое неблагоприятное изменение в состоянии здоровья пациента или субъекта клинического исследования (испытания), которому назначался лекарственный (исследуемый) препарат, независимо от причинно-следственной связи с его применением;</w:t>
      </w:r>
    </w:p>
    <w:p w14:paraId="577AB028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 xml:space="preserve">6) неблагоприятное событие – любая неисправность и (или) ухудшение характеристик или нарушение функционирования медицинского изделия, или </w:t>
      </w:r>
      <w:r w:rsidRPr="00FF75FA">
        <w:rPr>
          <w:sz w:val="28"/>
          <w:szCs w:val="28"/>
        </w:rPr>
        <w:lastRenderedPageBreak/>
        <w:t>недостаточность либо некорректность сопроводительной информации (документации) на медицинское изделие, побочные действия или нежелательная реакция, не указанные в инструкции по применению или руководстве по эксплуатации, которые прямо или косвенно привели или могли привести к смерти или серьезному ухудшению состояния здоровья пользователей или третьих лиц;</w:t>
      </w:r>
    </w:p>
    <w:p w14:paraId="18C4CB5F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7) индивидуальная регистрационная карта (далее – ИРК) – документ на бумажном и (или) электронном носителе, предназначенный для внесения всей предусмотренной протоколом и подлежащей передаче спонсору информации по каждому субъекту исследования;</w:t>
      </w:r>
    </w:p>
    <w:p w14:paraId="50BAB103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8) исследуемый препарат – лекарственная форма активного вещества или плацебо, изучаемая или используемая для контроля в клиническом исследовании, в том числе зарегистрированный лекарственный препарат в случае, если способ его применения отличается от утвержденного, а также при его использовании по новому показанию или для получения дополнительной информации по утвержденному показанию;</w:t>
      </w:r>
    </w:p>
    <w:p w14:paraId="25258E18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9) брошюра исследователя – сводное изложение результатов клинического и доклинического (неклинического) изучения исследуемого препарата, значимых для его исследования на человеке;</w:t>
      </w:r>
    </w:p>
    <w:p w14:paraId="2CC8E591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 xml:space="preserve">10) </w:t>
      </w:r>
      <w:proofErr w:type="spellStart"/>
      <w:r w:rsidRPr="00FF75FA">
        <w:rPr>
          <w:sz w:val="28"/>
          <w:szCs w:val="28"/>
        </w:rPr>
        <w:t>неинтервенционное</w:t>
      </w:r>
      <w:proofErr w:type="spellEnd"/>
      <w:r w:rsidRPr="00FF75FA">
        <w:rPr>
          <w:sz w:val="28"/>
          <w:szCs w:val="28"/>
        </w:rPr>
        <w:t xml:space="preserve"> клиническое исследование – исследование,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</w:r>
    </w:p>
    <w:p w14:paraId="321BC404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11) интервенционное исследование –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субъектам исследования специальное вмешательство;</w:t>
      </w:r>
    </w:p>
    <w:p w14:paraId="6E3BAD36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12) клиническое исследование –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p w14:paraId="0270CFB5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13) первая фаза клинического исследования – первое испытание лекарственного средства, проводимое на здоровых добровольцах или пациентах, страдающих соответствующим заболеванием, когда высокая токсичность исследуемого препарата делает проведение исследования у здоровых добровольцев неэтичным, в целях установления переносимости, безопасности, наличия терапевтического действия, фармакокинетических и фармакодинамических характеристик;</w:t>
      </w:r>
    </w:p>
    <w:p w14:paraId="3CDCF333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14) вторая фаза клинического исследования – исследование с целью оценки эффективности и краткосрочной безопасности исследуемого лекарственного средства у пациентов с конкретным заболеванием, а также доказательство клинической эффективности лекарственного средства и определение терапевтического уровня дозирования при испытании на группе пациентов;</w:t>
      </w:r>
    </w:p>
    <w:p w14:paraId="036AB7F6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lastRenderedPageBreak/>
        <w:t>15) четвертая фаза клинического исследования – исследование лекарственного средства, которое осуществляется после его регистрации и поступления на рынок, с целью подтверждения терапевтической эффективности, стратегии его дальнейшего использования, а также для получения дополнительной информации о спектре и частоте побочных действий и взаимодействии исследуемого лекарственного средства с другими лекарственными средствами;</w:t>
      </w:r>
    </w:p>
    <w:p w14:paraId="302006F9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16) третья фаза клинического исследования – исследование, проводимое на больших группах пациентов различного возраста, с различной сопутствующей патологией, в целях изучения всех аспектов лечения, включая оценку показателя риск: польза;</w:t>
      </w:r>
    </w:p>
    <w:p w14:paraId="57B8578C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17) отчет о клиническом исследовании – документ, содержащий описание клинического исследования терапевтического, профилактического или диагностического средства с участием человека в качестве субъекта, объединяющее клиническое и статистическое описания, представление данных и их анализ; отдаленных эффектов, включая нежелательные реакции исследуемого лекарственного средства, медицинского изделия;</w:t>
      </w:r>
    </w:p>
    <w:p w14:paraId="56036E93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18) протокол клинического исследования (далее – протокол) – документ, описывающий цели, дизайн, методологию, статистические аспекты и организацию исследования;</w:t>
      </w:r>
    </w:p>
    <w:p w14:paraId="5CB5D9A3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 xml:space="preserve">19) вспомогательный лекарственный препарат – зарегистрированный лекарственный препарат, используемый в целях клинического исследования в соответствии с протоколом клинического исследования, но не в качестве исследуемого лекарственного препарата; лекарственные препараты не указанные в протоколе клинического исследования не относятся к вспомогательным лекарственным препаратам; </w:t>
      </w:r>
    </w:p>
    <w:p w14:paraId="476B330F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20) общая характеристика лекарственного препарата для медицинского применения (далее – ОХЛП) – документ, содержащий информацию для медицинских работников о безопасном и эффективном использовании лекарственного препарата в целях правильного назначения лекарственного препарата и контроля за его применением;</w:t>
      </w:r>
    </w:p>
    <w:p w14:paraId="76928F0D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21) медицинская организация – организация здравоохранения, основной деятельностью которой является оказание медицинской помощи;</w:t>
      </w:r>
    </w:p>
    <w:p w14:paraId="6F86E64C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22) лекарственные средства передовой терапии (далее – ЛСПТ) –лекарственные средства, получаемые биотехнологическим или биоинженерным путем, которые предлагают новые возможности для лечения заболеваний и травм, включая средства для генной терапии, соматической клеточной терапии, тканевой инженерии;</w:t>
      </w:r>
    </w:p>
    <w:p w14:paraId="253DE620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23) комбинированные лекарственные средства передовой терапии – лекарственные средства передовой терапии, представленные в комбинации с медицинским изделием;</w:t>
      </w:r>
    </w:p>
    <w:p w14:paraId="52B21E7C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24) препарат сравнения – зарегистрированный лекарственный препарат либо плацебо, используемый как контроль в клиническом исследовании;</w:t>
      </w:r>
    </w:p>
    <w:p w14:paraId="1648521E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 xml:space="preserve">25) государственная экспертная организация в сфере обращения лекарственных средств и медицинских изделий (далее – экспертная </w:t>
      </w:r>
      <w:r w:rsidRPr="00FF75FA">
        <w:rPr>
          <w:sz w:val="28"/>
          <w:szCs w:val="28"/>
        </w:rPr>
        <w:lastRenderedPageBreak/>
        <w:t>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p w14:paraId="6F82FEEB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26) стандартные операционные процедуры (далее – СОП) – подробные письменные инструкции, предназначенные для достижения единообразия при осуществлении определенной деятельности;</w:t>
      </w:r>
    </w:p>
    <w:p w14:paraId="0F7A7C27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27) технический файл – комплект технической документации на медицинское изделие, включающий в себя описание медицинского изделия и его предполагаемое использование, а также охватывающий вопросы проектирования, изготовления и эксплуатации медицинского изделия;</w:t>
      </w:r>
    </w:p>
    <w:p w14:paraId="68F9A487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 xml:space="preserve">28) надлежащая клиническая практика </w:t>
      </w:r>
      <w:proofErr w:type="spellStart"/>
      <w:r w:rsidRPr="00FF75FA">
        <w:rPr>
          <w:sz w:val="28"/>
          <w:szCs w:val="28"/>
        </w:rPr>
        <w:t>Good</w:t>
      </w:r>
      <w:proofErr w:type="spellEnd"/>
      <w:r w:rsidRPr="00FF75FA">
        <w:rPr>
          <w:sz w:val="28"/>
          <w:szCs w:val="28"/>
        </w:rPr>
        <w:t xml:space="preserve"> </w:t>
      </w:r>
      <w:proofErr w:type="spellStart"/>
      <w:r w:rsidRPr="00FF75FA">
        <w:rPr>
          <w:sz w:val="28"/>
          <w:szCs w:val="28"/>
        </w:rPr>
        <w:t>Clinical</w:t>
      </w:r>
      <w:proofErr w:type="spellEnd"/>
      <w:r w:rsidRPr="00FF75FA">
        <w:rPr>
          <w:sz w:val="28"/>
          <w:szCs w:val="28"/>
        </w:rPr>
        <w:t xml:space="preserve"> </w:t>
      </w:r>
      <w:proofErr w:type="spellStart"/>
      <w:r w:rsidRPr="00FF75FA">
        <w:rPr>
          <w:sz w:val="28"/>
          <w:szCs w:val="28"/>
        </w:rPr>
        <w:t>Practice</w:t>
      </w:r>
      <w:proofErr w:type="spellEnd"/>
      <w:r w:rsidRPr="00FF75FA">
        <w:rPr>
          <w:sz w:val="28"/>
          <w:szCs w:val="28"/>
        </w:rPr>
        <w:t xml:space="preserve"> (Гуд </w:t>
      </w:r>
      <w:proofErr w:type="spellStart"/>
      <w:r w:rsidRPr="00FF75FA">
        <w:rPr>
          <w:sz w:val="28"/>
          <w:szCs w:val="28"/>
        </w:rPr>
        <w:t>клиникал</w:t>
      </w:r>
      <w:proofErr w:type="spellEnd"/>
      <w:r w:rsidRPr="00FF75FA">
        <w:rPr>
          <w:sz w:val="28"/>
          <w:szCs w:val="28"/>
        </w:rPr>
        <w:t xml:space="preserve"> практик) (далее – GCP) – стандарт планирования, организации, проведения, мониторинга, аудита, документирования клинических исследований, а также анализа и представления их результатов, служащий гарантией достоверности и точности полученных данных и представленных результатов, а также обеспечивающий защиту прав, здоровья и конфиденциальности субъектов исследования;</w:t>
      </w:r>
    </w:p>
    <w:p w14:paraId="4C29D05E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29) синопсис протокола – краткое изложение протокола клинического исследования.</w:t>
      </w:r>
    </w:p>
    <w:p w14:paraId="12A3602F" w14:textId="22BE16D2" w:rsidR="00E94117" w:rsidRPr="00C71A74" w:rsidRDefault="00585695" w:rsidP="00E94117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30)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(ICH) (</w:t>
      </w:r>
      <w:proofErr w:type="spellStart"/>
      <w:r w:rsidRPr="00FF75FA">
        <w:rPr>
          <w:sz w:val="28"/>
          <w:szCs w:val="28"/>
        </w:rPr>
        <w:t>АйСиЭйч</w:t>
      </w:r>
      <w:proofErr w:type="spellEnd"/>
      <w:r w:rsidRPr="00FF75FA">
        <w:rPr>
          <w:sz w:val="28"/>
          <w:szCs w:val="28"/>
        </w:rPr>
        <w:t xml:space="preserve">) – государства, регуляторные органы которых входят в состав учредителей и постоянных членов ICH </w:t>
      </w:r>
      <w:r>
        <w:rPr>
          <w:sz w:val="28"/>
          <w:szCs w:val="28"/>
        </w:rPr>
        <w:br/>
      </w:r>
      <w:r w:rsidRPr="00FF75FA">
        <w:rPr>
          <w:sz w:val="28"/>
          <w:szCs w:val="28"/>
        </w:rPr>
        <w:t>(страны Европейского союза, Великобритания, Соединенные Штаты Америки, Япония, Швейцария, Канада) (далее – страны региона ICH (</w:t>
      </w:r>
      <w:proofErr w:type="spellStart"/>
      <w:r w:rsidRPr="00FF75FA">
        <w:rPr>
          <w:sz w:val="28"/>
          <w:szCs w:val="28"/>
        </w:rPr>
        <w:t>АйСиЭйч</w:t>
      </w:r>
      <w:proofErr w:type="spellEnd"/>
      <w:r w:rsidRPr="00FF75FA">
        <w:rPr>
          <w:sz w:val="28"/>
          <w:szCs w:val="28"/>
        </w:rPr>
        <w:t>)).»;</w:t>
      </w:r>
    </w:p>
    <w:p w14:paraId="51CAFCB3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пункты 6 и 7 изложить в следующей редакции:</w:t>
      </w:r>
    </w:p>
    <w:p w14:paraId="734D32DF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«6. Документом о страховании жизни и здоровья участника исследования является договор страхования гражданско-правовой ответственности спонсора на случай нанесения вреда жизни и здоровью субъекта исследования, заключенный со страховой организацией-резидентом Республики Казахстан.</w:t>
      </w:r>
    </w:p>
    <w:p w14:paraId="73A578AA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 xml:space="preserve">Содержание документа о страховании жизни и здоровья участника исследования определяется согласно требованиям Стандартов деятельности биоэтических комиссий, утверждаемых Центральной комиссией по биоэтике согласно подпункту 4) пункта 3 статьи 228 Кодекса. </w:t>
      </w:r>
    </w:p>
    <w:p w14:paraId="2E130214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Документом, удостоверяющим осуществление обязательного страхования пациента, является Полис, который выдается каждому субъекту клинического исследования.</w:t>
      </w:r>
    </w:p>
    <w:p w14:paraId="2A437788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7. Все клинические исследования лекарственных средств и медицинских изделий, клинико-лабораторных испытаний медицинских изделий для диагностики вне живого организма (</w:t>
      </w:r>
      <w:proofErr w:type="spellStart"/>
      <w:r w:rsidRPr="00FF75FA">
        <w:rPr>
          <w:sz w:val="28"/>
          <w:szCs w:val="28"/>
        </w:rPr>
        <w:t>in</w:t>
      </w:r>
      <w:proofErr w:type="spellEnd"/>
      <w:r w:rsidRPr="00FF75FA">
        <w:rPr>
          <w:sz w:val="28"/>
          <w:szCs w:val="28"/>
        </w:rPr>
        <w:t xml:space="preserve"> </w:t>
      </w:r>
      <w:proofErr w:type="spellStart"/>
      <w:r w:rsidRPr="00FF75FA">
        <w:rPr>
          <w:sz w:val="28"/>
          <w:szCs w:val="28"/>
        </w:rPr>
        <w:t>vitro</w:t>
      </w:r>
      <w:proofErr w:type="spellEnd"/>
      <w:r w:rsidRPr="00FF75FA">
        <w:rPr>
          <w:sz w:val="28"/>
          <w:szCs w:val="28"/>
        </w:rPr>
        <w:t xml:space="preserve">), проводимые на территории Республики Казахстан, подлежат регистрации в Национальном регистре биомедицинских исследований согласно приказу Министра здравоохранения Республики Казахстан от 21 декабря 2020 года № ҚР ДСМ-310/2020 </w:t>
      </w:r>
      <w:r>
        <w:rPr>
          <w:sz w:val="28"/>
          <w:szCs w:val="28"/>
        </w:rPr>
        <w:br/>
      </w:r>
      <w:r w:rsidRPr="00FF75FA">
        <w:rPr>
          <w:sz w:val="28"/>
          <w:szCs w:val="28"/>
        </w:rPr>
        <w:t xml:space="preserve">«Об утверждении правил проведения биомедицинских исследований и </w:t>
      </w:r>
      <w:r w:rsidRPr="00FF75FA">
        <w:rPr>
          <w:sz w:val="28"/>
          <w:szCs w:val="28"/>
        </w:rPr>
        <w:lastRenderedPageBreak/>
        <w:t>требований к исследовательским центрам» (зарегистрирован в Реестре государственной регистрации нормативных правовых актов под № 21851)»;</w:t>
      </w:r>
    </w:p>
    <w:p w14:paraId="794D7412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дополнить пунктом 12-1 следующего содержания:</w:t>
      </w:r>
    </w:p>
    <w:p w14:paraId="2B6AC450" w14:textId="7FCB63F5" w:rsidR="00585695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 xml:space="preserve">«12-1. </w:t>
      </w:r>
      <w:proofErr w:type="spellStart"/>
      <w:r w:rsidRPr="00FF75FA">
        <w:rPr>
          <w:sz w:val="28"/>
          <w:szCs w:val="28"/>
        </w:rPr>
        <w:t>Услугодатель</w:t>
      </w:r>
      <w:proofErr w:type="spellEnd"/>
      <w:r w:rsidRPr="00FF75FA">
        <w:rPr>
          <w:sz w:val="28"/>
          <w:szCs w:val="28"/>
        </w:rPr>
        <w:t xml:space="preserve"> в течение двух рабочих дней с момента регистрации документов </w:t>
      </w:r>
      <w:proofErr w:type="spellStart"/>
      <w:r w:rsidRPr="00FF75FA">
        <w:rPr>
          <w:sz w:val="28"/>
          <w:szCs w:val="28"/>
        </w:rPr>
        <w:t>услугополучателя</w:t>
      </w:r>
      <w:proofErr w:type="spellEnd"/>
      <w:r w:rsidRPr="00FF75FA">
        <w:rPr>
          <w:sz w:val="28"/>
          <w:szCs w:val="28"/>
        </w:rPr>
        <w:t>, указанных в пункте 8 Стандарта государственной услуги «Выдача разрешения на проведение клинического исследования и (или) испытания фармакологических и лекарственных средств, медицинских изделий» (далее – Стандарт) согласно приложению 1 к настоящим Правилам, проверяет полноту представленных документов.</w:t>
      </w:r>
    </w:p>
    <w:p w14:paraId="38C6B40D" w14:textId="0DD11070" w:rsidR="008E0313" w:rsidRPr="00B11F54" w:rsidRDefault="008E0313" w:rsidP="00585695">
      <w:pPr>
        <w:ind w:firstLine="708"/>
        <w:jc w:val="both"/>
        <w:rPr>
          <w:sz w:val="28"/>
          <w:szCs w:val="28"/>
        </w:rPr>
      </w:pPr>
      <w:r w:rsidRPr="00B11F54">
        <w:rPr>
          <w:sz w:val="28"/>
          <w:szCs w:val="28"/>
        </w:rPr>
        <w:t xml:space="preserve">В случае представления </w:t>
      </w:r>
      <w:proofErr w:type="spellStart"/>
      <w:r w:rsidRPr="00B11F54">
        <w:rPr>
          <w:sz w:val="28"/>
          <w:szCs w:val="28"/>
        </w:rPr>
        <w:t>услугополучателем</w:t>
      </w:r>
      <w:proofErr w:type="spellEnd"/>
      <w:r w:rsidRPr="00B11F54">
        <w:rPr>
          <w:sz w:val="28"/>
          <w:szCs w:val="28"/>
        </w:rPr>
        <w:t xml:space="preserve"> неполного пакета документов, и (или) представления документов с истекшим сроком действия, </w:t>
      </w:r>
      <w:proofErr w:type="spellStart"/>
      <w:r w:rsidRPr="00B11F54">
        <w:rPr>
          <w:sz w:val="28"/>
          <w:szCs w:val="28"/>
        </w:rPr>
        <w:t>услугодатель</w:t>
      </w:r>
      <w:proofErr w:type="spellEnd"/>
      <w:r w:rsidRPr="00B11F54">
        <w:rPr>
          <w:sz w:val="28"/>
          <w:szCs w:val="28"/>
        </w:rPr>
        <w:t xml:space="preserve"> направляет </w:t>
      </w:r>
      <w:proofErr w:type="spellStart"/>
      <w:r w:rsidRPr="00B11F54">
        <w:rPr>
          <w:sz w:val="28"/>
          <w:szCs w:val="28"/>
        </w:rPr>
        <w:t>услугополучателю</w:t>
      </w:r>
      <w:proofErr w:type="spellEnd"/>
      <w:r w:rsidRPr="00B11F54">
        <w:rPr>
          <w:sz w:val="28"/>
          <w:szCs w:val="28"/>
        </w:rPr>
        <w:t xml:space="preserve"> отказ в пр</w:t>
      </w:r>
      <w:r w:rsidR="00E9739C" w:rsidRPr="00B11F54">
        <w:rPr>
          <w:sz w:val="28"/>
          <w:szCs w:val="28"/>
        </w:rPr>
        <w:t>иеме документов</w:t>
      </w:r>
      <w:r w:rsidRPr="00B11F54">
        <w:rPr>
          <w:sz w:val="28"/>
          <w:szCs w:val="28"/>
        </w:rPr>
        <w:t>.</w:t>
      </w:r>
    </w:p>
    <w:p w14:paraId="1AE8AD99" w14:textId="3DD0AD9C" w:rsidR="00551B74" w:rsidRPr="00B11F54" w:rsidRDefault="00551B74" w:rsidP="00551B74">
      <w:pPr>
        <w:ind w:firstLine="708"/>
        <w:jc w:val="both"/>
        <w:rPr>
          <w:sz w:val="28"/>
          <w:szCs w:val="28"/>
        </w:rPr>
      </w:pPr>
      <w:r w:rsidRPr="00B11F54">
        <w:rPr>
          <w:sz w:val="28"/>
          <w:szCs w:val="28"/>
        </w:rPr>
        <w:t xml:space="preserve">В случае отсутствия сведений необходимых для оказания государственной услуги, в соответствии с настоящими правилами </w:t>
      </w:r>
      <w:proofErr w:type="spellStart"/>
      <w:r w:rsidRPr="00B11F54">
        <w:rPr>
          <w:sz w:val="28"/>
          <w:szCs w:val="28"/>
        </w:rPr>
        <w:t>услугодатель</w:t>
      </w:r>
      <w:proofErr w:type="spellEnd"/>
      <w:r w:rsidRPr="00B11F54">
        <w:rPr>
          <w:sz w:val="28"/>
          <w:szCs w:val="28"/>
        </w:rPr>
        <w:t xml:space="preserve"> в сроки, указанные в части первой настоящего пункта, направляет </w:t>
      </w:r>
      <w:proofErr w:type="spellStart"/>
      <w:r w:rsidRPr="00B11F54">
        <w:rPr>
          <w:sz w:val="28"/>
          <w:szCs w:val="28"/>
        </w:rPr>
        <w:t>услугополучателю</w:t>
      </w:r>
      <w:proofErr w:type="spellEnd"/>
      <w:r w:rsidRPr="00B11F54">
        <w:rPr>
          <w:sz w:val="28"/>
          <w:szCs w:val="28"/>
        </w:rPr>
        <w:t xml:space="preserve"> посредством электронной почты уведомление с указанием каким требованиям не соответствует пакет документов и срока приведения его в соответствие, на период которого оказание государственной услуги приостанавливается.</w:t>
      </w:r>
    </w:p>
    <w:p w14:paraId="6B587FC0" w14:textId="77777777" w:rsidR="00551B74" w:rsidRPr="00B11F54" w:rsidRDefault="00551B74" w:rsidP="00551B74">
      <w:pPr>
        <w:ind w:firstLine="708"/>
        <w:jc w:val="both"/>
        <w:rPr>
          <w:sz w:val="28"/>
          <w:szCs w:val="28"/>
        </w:rPr>
      </w:pPr>
      <w:r w:rsidRPr="00B11F54">
        <w:rPr>
          <w:sz w:val="28"/>
          <w:szCs w:val="28"/>
        </w:rPr>
        <w:t>Срок приведения в соответствие указанных в уведомлении документов составляет два рабочих дня.</w:t>
      </w:r>
    </w:p>
    <w:p w14:paraId="683A8097" w14:textId="00E9FBFC" w:rsidR="00551B74" w:rsidRPr="00B11F54" w:rsidRDefault="00551B74" w:rsidP="00551B74">
      <w:pPr>
        <w:ind w:firstLine="708"/>
        <w:jc w:val="both"/>
        <w:rPr>
          <w:sz w:val="28"/>
          <w:szCs w:val="28"/>
        </w:rPr>
      </w:pPr>
      <w:r w:rsidRPr="00B11F54">
        <w:rPr>
          <w:sz w:val="28"/>
          <w:szCs w:val="28"/>
        </w:rPr>
        <w:t xml:space="preserve">В случае, если в течение двух рабочих дней со дня получения уведомления </w:t>
      </w:r>
      <w:proofErr w:type="spellStart"/>
      <w:r w:rsidRPr="00B11F54">
        <w:rPr>
          <w:sz w:val="28"/>
          <w:szCs w:val="28"/>
        </w:rPr>
        <w:t>услугополучатель</w:t>
      </w:r>
      <w:proofErr w:type="spellEnd"/>
      <w:r w:rsidRPr="00B11F54">
        <w:rPr>
          <w:sz w:val="28"/>
          <w:szCs w:val="28"/>
        </w:rPr>
        <w:t xml:space="preserve"> не привел его в соответствие с требованиями </w:t>
      </w:r>
      <w:proofErr w:type="spellStart"/>
      <w:r w:rsidRPr="00B11F54">
        <w:rPr>
          <w:sz w:val="28"/>
          <w:szCs w:val="28"/>
        </w:rPr>
        <w:t>услугодатель</w:t>
      </w:r>
      <w:proofErr w:type="spellEnd"/>
      <w:r w:rsidRPr="00B11F54">
        <w:rPr>
          <w:sz w:val="28"/>
          <w:szCs w:val="28"/>
        </w:rPr>
        <w:t xml:space="preserve"> направляет в произвольной форме мотивированный отказ в дальнейшем рассмотрении заявления согласно пункту 9 приложения 1 к настоящим Правилам.»;</w:t>
      </w:r>
    </w:p>
    <w:p w14:paraId="3A716D3F" w14:textId="77777777" w:rsidR="00585695" w:rsidRPr="00B11F54" w:rsidRDefault="00585695" w:rsidP="00585695">
      <w:pPr>
        <w:ind w:firstLine="708"/>
        <w:jc w:val="both"/>
        <w:rPr>
          <w:sz w:val="28"/>
          <w:szCs w:val="28"/>
        </w:rPr>
      </w:pPr>
      <w:r w:rsidRPr="00B11F54">
        <w:rPr>
          <w:sz w:val="28"/>
          <w:szCs w:val="28"/>
        </w:rPr>
        <w:t>дополнить пунктом 16-1 следующего содержания:</w:t>
      </w:r>
    </w:p>
    <w:p w14:paraId="2C78D74A" w14:textId="77777777" w:rsidR="00585695" w:rsidRPr="00B11F54" w:rsidRDefault="00585695" w:rsidP="00585695">
      <w:pPr>
        <w:ind w:firstLine="708"/>
        <w:jc w:val="both"/>
        <w:rPr>
          <w:sz w:val="28"/>
          <w:szCs w:val="28"/>
        </w:rPr>
      </w:pPr>
      <w:r w:rsidRPr="00B11F54">
        <w:rPr>
          <w:sz w:val="28"/>
          <w:szCs w:val="28"/>
        </w:rPr>
        <w:t xml:space="preserve">«16-1. При выявлении оснований для отказа в оказании государственной услуги </w:t>
      </w:r>
      <w:proofErr w:type="spellStart"/>
      <w:r w:rsidRPr="00B11F54">
        <w:rPr>
          <w:sz w:val="28"/>
          <w:szCs w:val="28"/>
        </w:rPr>
        <w:t>услугодатель</w:t>
      </w:r>
      <w:proofErr w:type="spellEnd"/>
      <w:r w:rsidRPr="00B11F54">
        <w:rPr>
          <w:sz w:val="28"/>
          <w:szCs w:val="28"/>
        </w:rPr>
        <w:t xml:space="preserve"> уведомляет </w:t>
      </w:r>
      <w:proofErr w:type="spellStart"/>
      <w:r w:rsidRPr="00B11F54">
        <w:rPr>
          <w:sz w:val="28"/>
          <w:szCs w:val="28"/>
        </w:rPr>
        <w:t>услугополучателя</w:t>
      </w:r>
      <w:proofErr w:type="spellEnd"/>
      <w:r w:rsidRPr="00B11F54">
        <w:rPr>
          <w:sz w:val="28"/>
          <w:szCs w:val="28"/>
        </w:rPr>
        <w:t xml:space="preserve">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</w:t>
      </w:r>
      <w:proofErr w:type="spellStart"/>
      <w:r w:rsidRPr="00B11F54">
        <w:rPr>
          <w:sz w:val="28"/>
          <w:szCs w:val="28"/>
        </w:rPr>
        <w:t>услугополучателю</w:t>
      </w:r>
      <w:proofErr w:type="spellEnd"/>
      <w:r w:rsidRPr="00B11F54">
        <w:rPr>
          <w:sz w:val="28"/>
          <w:szCs w:val="28"/>
        </w:rPr>
        <w:t xml:space="preserve"> позицию по предварительному решению.</w:t>
      </w:r>
    </w:p>
    <w:p w14:paraId="32E7FDB6" w14:textId="000137EE" w:rsidR="00585695" w:rsidRPr="00B11F54" w:rsidRDefault="00585695" w:rsidP="00585695">
      <w:pPr>
        <w:ind w:firstLine="708"/>
        <w:jc w:val="both"/>
        <w:rPr>
          <w:sz w:val="28"/>
          <w:szCs w:val="28"/>
        </w:rPr>
      </w:pPr>
      <w:r w:rsidRPr="00B11F54">
        <w:rPr>
          <w:sz w:val="28"/>
          <w:szCs w:val="28"/>
        </w:rPr>
        <w:t xml:space="preserve">Уведомление о заслушивании направляется не менее чем за </w:t>
      </w:r>
      <w:proofErr w:type="gramStart"/>
      <w:r w:rsidR="00225292" w:rsidRPr="00B11F54">
        <w:rPr>
          <w:sz w:val="28"/>
          <w:szCs w:val="28"/>
        </w:rPr>
        <w:t>3</w:t>
      </w:r>
      <w:r w:rsidR="001E35B2" w:rsidRPr="00B11F54">
        <w:rPr>
          <w:sz w:val="28"/>
          <w:szCs w:val="28"/>
        </w:rPr>
        <w:t xml:space="preserve"> </w:t>
      </w:r>
      <w:r w:rsidRPr="00B11F54">
        <w:rPr>
          <w:sz w:val="28"/>
          <w:szCs w:val="28"/>
        </w:rPr>
        <w:t xml:space="preserve"> рабочих</w:t>
      </w:r>
      <w:proofErr w:type="gramEnd"/>
      <w:r w:rsidRPr="00B11F54">
        <w:rPr>
          <w:sz w:val="28"/>
          <w:szCs w:val="28"/>
        </w:rPr>
        <w:t xml:space="preserve"> дня до завершения срока оказания государственной услуги. Заслушивание проводится не позднее </w:t>
      </w:r>
      <w:r w:rsidR="001E35B2" w:rsidRPr="00B11F54">
        <w:rPr>
          <w:sz w:val="28"/>
          <w:szCs w:val="28"/>
        </w:rPr>
        <w:t>2</w:t>
      </w:r>
      <w:r w:rsidRPr="00B11F54">
        <w:rPr>
          <w:sz w:val="28"/>
          <w:szCs w:val="28"/>
        </w:rPr>
        <w:t xml:space="preserve"> рабоч</w:t>
      </w:r>
      <w:r w:rsidR="001E35B2" w:rsidRPr="00B11F54">
        <w:rPr>
          <w:sz w:val="28"/>
          <w:szCs w:val="28"/>
        </w:rPr>
        <w:t>их</w:t>
      </w:r>
      <w:r w:rsidRPr="00B11F54">
        <w:rPr>
          <w:sz w:val="28"/>
          <w:szCs w:val="28"/>
        </w:rPr>
        <w:t xml:space="preserve"> дн</w:t>
      </w:r>
      <w:r w:rsidR="001E35B2" w:rsidRPr="00B11F54">
        <w:rPr>
          <w:sz w:val="28"/>
          <w:szCs w:val="28"/>
        </w:rPr>
        <w:t>ей</w:t>
      </w:r>
      <w:r w:rsidRPr="00B11F54">
        <w:rPr>
          <w:sz w:val="28"/>
          <w:szCs w:val="28"/>
        </w:rPr>
        <w:t xml:space="preserve"> со дня уведомления.</w:t>
      </w:r>
    </w:p>
    <w:p w14:paraId="08FD0211" w14:textId="77777777" w:rsidR="00585695" w:rsidRPr="00B11F54" w:rsidRDefault="00585695" w:rsidP="00585695">
      <w:pPr>
        <w:ind w:firstLine="708"/>
        <w:jc w:val="both"/>
        <w:rPr>
          <w:sz w:val="28"/>
          <w:szCs w:val="28"/>
        </w:rPr>
      </w:pPr>
      <w:r w:rsidRPr="00B11F54">
        <w:rPr>
          <w:sz w:val="28"/>
          <w:szCs w:val="28"/>
        </w:rPr>
        <w:t>Процедура заслушивания проводится в соответствии со статьей 73 Административного процедурно-процессуального кодекса Республики Казахстан (далее – АППК РК).</w:t>
      </w:r>
    </w:p>
    <w:p w14:paraId="6D44FC92" w14:textId="77777777" w:rsidR="00585695" w:rsidRPr="00B11F54" w:rsidRDefault="00585695" w:rsidP="00585695">
      <w:pPr>
        <w:ind w:firstLine="708"/>
        <w:jc w:val="both"/>
        <w:rPr>
          <w:sz w:val="28"/>
          <w:szCs w:val="28"/>
        </w:rPr>
      </w:pPr>
      <w:r w:rsidRPr="00B11F54">
        <w:rPr>
          <w:sz w:val="28"/>
          <w:szCs w:val="28"/>
        </w:rPr>
        <w:t xml:space="preserve">По результатам заслушивания </w:t>
      </w:r>
      <w:proofErr w:type="spellStart"/>
      <w:r w:rsidRPr="00B11F54">
        <w:rPr>
          <w:sz w:val="28"/>
          <w:szCs w:val="28"/>
        </w:rPr>
        <w:t>услугодатель</w:t>
      </w:r>
      <w:proofErr w:type="spellEnd"/>
      <w:r w:rsidRPr="00B11F54">
        <w:rPr>
          <w:sz w:val="28"/>
          <w:szCs w:val="28"/>
        </w:rPr>
        <w:t xml:space="preserve"> выдает разрешение на проведение клинического исследования и (или) испытания фармакологических и лекарственных средств, медицинских изделий, либо мотивированный ответ об отказе в оказании государственной услуг.»; </w:t>
      </w:r>
    </w:p>
    <w:p w14:paraId="0A9A684D" w14:textId="77777777" w:rsidR="00585695" w:rsidRPr="00FF75FA" w:rsidRDefault="00585695" w:rsidP="00585695">
      <w:pPr>
        <w:jc w:val="both"/>
        <w:rPr>
          <w:sz w:val="28"/>
          <w:szCs w:val="28"/>
        </w:rPr>
      </w:pPr>
      <w:r w:rsidRPr="00B11F54">
        <w:rPr>
          <w:sz w:val="28"/>
          <w:szCs w:val="28"/>
        </w:rPr>
        <w:tab/>
        <w:t>пункт 17 изложить в следующей редакции:</w:t>
      </w:r>
    </w:p>
    <w:p w14:paraId="609FFDCE" w14:textId="4938D853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«17. Жалоба на решение, действи</w:t>
      </w:r>
      <w:r w:rsidR="002661A9">
        <w:rPr>
          <w:sz w:val="28"/>
          <w:szCs w:val="28"/>
        </w:rPr>
        <w:t>е</w:t>
      </w:r>
      <w:r w:rsidRPr="00FF75FA">
        <w:rPr>
          <w:sz w:val="28"/>
          <w:szCs w:val="28"/>
        </w:rPr>
        <w:t xml:space="preserve"> (бездействи</w:t>
      </w:r>
      <w:r w:rsidR="002661A9">
        <w:rPr>
          <w:sz w:val="28"/>
          <w:szCs w:val="28"/>
        </w:rPr>
        <w:t>е</w:t>
      </w:r>
      <w:r w:rsidRPr="00FF75FA">
        <w:rPr>
          <w:sz w:val="28"/>
          <w:szCs w:val="28"/>
        </w:rPr>
        <w:t xml:space="preserve">) </w:t>
      </w:r>
      <w:proofErr w:type="spellStart"/>
      <w:r w:rsidRPr="00FF75FA">
        <w:rPr>
          <w:sz w:val="28"/>
          <w:szCs w:val="28"/>
        </w:rPr>
        <w:t>услугодателя</w:t>
      </w:r>
      <w:proofErr w:type="spellEnd"/>
      <w:r w:rsidRPr="00FF75FA">
        <w:rPr>
          <w:sz w:val="28"/>
          <w:szCs w:val="28"/>
        </w:rPr>
        <w:t xml:space="preserve"> по вопросам оказания государственных услуг </w:t>
      </w:r>
      <w:r w:rsidRPr="00B11F54">
        <w:rPr>
          <w:sz w:val="28"/>
          <w:szCs w:val="28"/>
        </w:rPr>
        <w:t>пода</w:t>
      </w:r>
      <w:r w:rsidR="00E976D8" w:rsidRPr="00B11F54">
        <w:rPr>
          <w:sz w:val="28"/>
          <w:szCs w:val="28"/>
        </w:rPr>
        <w:t>ется</w:t>
      </w:r>
      <w:r w:rsidRPr="00FF75FA">
        <w:rPr>
          <w:sz w:val="28"/>
          <w:szCs w:val="28"/>
        </w:rPr>
        <w:t xml:space="preserve"> на имя руководителя </w:t>
      </w:r>
      <w:proofErr w:type="spellStart"/>
      <w:r w:rsidRPr="00FF75FA">
        <w:rPr>
          <w:sz w:val="28"/>
          <w:szCs w:val="28"/>
        </w:rPr>
        <w:lastRenderedPageBreak/>
        <w:t>услугодателя</w:t>
      </w:r>
      <w:proofErr w:type="spellEnd"/>
      <w:r w:rsidRPr="00FF75FA">
        <w:rPr>
          <w:sz w:val="28"/>
          <w:szCs w:val="28"/>
        </w:rPr>
        <w:t>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14:paraId="74D8ABA3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 xml:space="preserve">В случае поступления жалобы в соответствии с пунктом 4 </w:t>
      </w:r>
      <w:r w:rsidRPr="00FF75FA">
        <w:rPr>
          <w:sz w:val="28"/>
          <w:szCs w:val="28"/>
        </w:rPr>
        <w:br/>
        <w:t xml:space="preserve">статьи 91 АППК РК </w:t>
      </w:r>
      <w:proofErr w:type="spellStart"/>
      <w:r w:rsidRPr="00FF75FA">
        <w:rPr>
          <w:sz w:val="28"/>
          <w:szCs w:val="28"/>
        </w:rPr>
        <w:t>услугодателем</w:t>
      </w:r>
      <w:proofErr w:type="spellEnd"/>
      <w:r w:rsidRPr="00FF75FA">
        <w:rPr>
          <w:sz w:val="28"/>
          <w:szCs w:val="28"/>
        </w:rPr>
        <w:t xml:space="preserve"> направляется в орган, рассматривающий жалобу, в течение 3 (трех) рабочих дней со дня ее поступления. Жалоба </w:t>
      </w:r>
      <w:proofErr w:type="spellStart"/>
      <w:r w:rsidRPr="00FF75FA">
        <w:rPr>
          <w:sz w:val="28"/>
          <w:szCs w:val="28"/>
        </w:rPr>
        <w:t>услугодателем</w:t>
      </w:r>
      <w:proofErr w:type="spellEnd"/>
      <w:r w:rsidRPr="00FF75FA">
        <w:rPr>
          <w:sz w:val="28"/>
          <w:szCs w:val="28"/>
        </w:rPr>
        <w:t xml:space="preserve">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жалобе.»;</w:t>
      </w:r>
    </w:p>
    <w:p w14:paraId="373D8A52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дополнить пунктами 17-1, 17-2 и 17-3 следующего содержания:</w:t>
      </w:r>
    </w:p>
    <w:p w14:paraId="4EF03A3D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 xml:space="preserve">«17-1. Жалоба </w:t>
      </w:r>
      <w:proofErr w:type="spellStart"/>
      <w:r w:rsidRPr="00FF75FA">
        <w:rPr>
          <w:sz w:val="28"/>
          <w:szCs w:val="28"/>
        </w:rPr>
        <w:t>услугополучателя</w:t>
      </w:r>
      <w:proofErr w:type="spellEnd"/>
      <w:r w:rsidRPr="00FF75FA">
        <w:rPr>
          <w:sz w:val="28"/>
          <w:szCs w:val="28"/>
        </w:rPr>
        <w:t xml:space="preserve"> в соответствии с пунктом 2 статьи 25 Закона подлежит рассмотрению:</w:t>
      </w:r>
    </w:p>
    <w:p w14:paraId="70F716D1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proofErr w:type="spellStart"/>
      <w:r w:rsidRPr="00FF75FA">
        <w:rPr>
          <w:sz w:val="28"/>
          <w:szCs w:val="28"/>
        </w:rPr>
        <w:t>услугодателем</w:t>
      </w:r>
      <w:proofErr w:type="spellEnd"/>
      <w:r w:rsidRPr="00FF75FA">
        <w:rPr>
          <w:sz w:val="28"/>
          <w:szCs w:val="28"/>
        </w:rPr>
        <w:t xml:space="preserve"> - в течение 5 (пяти) рабочих дней со дня ее регистрации;</w:t>
      </w:r>
    </w:p>
    <w:p w14:paraId="523335E7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</w:r>
    </w:p>
    <w:p w14:paraId="11A7C101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 xml:space="preserve">17-2. Срок рассмотрения жалобы </w:t>
      </w:r>
      <w:proofErr w:type="spellStart"/>
      <w:r w:rsidRPr="00FF75FA">
        <w:rPr>
          <w:sz w:val="28"/>
          <w:szCs w:val="28"/>
        </w:rPr>
        <w:t>услугодателем</w:t>
      </w:r>
      <w:proofErr w:type="spellEnd"/>
      <w:r w:rsidRPr="00FF75FA">
        <w:rPr>
          <w:sz w:val="28"/>
          <w:szCs w:val="28"/>
        </w:rPr>
        <w:t xml:space="preserve">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</w:t>
      </w:r>
      <w:r>
        <w:rPr>
          <w:sz w:val="28"/>
          <w:szCs w:val="28"/>
        </w:rPr>
        <w:br/>
      </w:r>
      <w:r w:rsidRPr="00FF75FA">
        <w:rPr>
          <w:sz w:val="28"/>
          <w:szCs w:val="28"/>
        </w:rPr>
        <w:t>на 10 (десять) рабочих дней в случаях необходимости:</w:t>
      </w:r>
    </w:p>
    <w:p w14:paraId="6BA3EDEC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1) проведения дополнительного изучения или проверки по жалобе либо проверки с выездом на место;</w:t>
      </w:r>
    </w:p>
    <w:p w14:paraId="0AEB572C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2) получения дополнительной информации.</w:t>
      </w:r>
    </w:p>
    <w:p w14:paraId="017BDDC6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 xml:space="preserve">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FF75FA">
        <w:rPr>
          <w:sz w:val="28"/>
          <w:szCs w:val="28"/>
        </w:rPr>
        <w:t>услугополучателю</w:t>
      </w:r>
      <w:proofErr w:type="spellEnd"/>
      <w:r w:rsidRPr="00FF75FA">
        <w:rPr>
          <w:sz w:val="28"/>
          <w:szCs w:val="28"/>
        </w:rPr>
        <w:t>, подавшему жалобу, о продлении срока рассмотрения жалобы с указанием причин продления.</w:t>
      </w:r>
    </w:p>
    <w:p w14:paraId="07F79D8B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17-3.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статьи 91 АППК РК.»;</w:t>
      </w:r>
    </w:p>
    <w:p w14:paraId="4163A235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подпункт 17) пункта 20 изложить в следующей редакции:</w:t>
      </w:r>
    </w:p>
    <w:p w14:paraId="26529FE3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«17) информация о вспомогательных медицинских изделиях, вспомогательных лекарственных препаратах, необходимых для проведения клинического исследования по форме согласно приложению 6 к настоящим Правилам (в случае ввоза (вывоза) в (из) Республики Казахстан);»;</w:t>
      </w:r>
    </w:p>
    <w:p w14:paraId="4ACC9457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подпункт 12) пункта 21 изложить в следующей редакции:</w:t>
      </w:r>
    </w:p>
    <w:p w14:paraId="2563B562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«12) перечень вспомогательных медицинских изделий, вспомогательных лекарственных препаратов, необходимых для проведения клинического исследования по форме согласно приложению 6 к настоящим Правилам (в случае ввоза и вывоза);»;</w:t>
      </w:r>
    </w:p>
    <w:p w14:paraId="7D323A07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дополнить пунктом 22-1 следующего содержания:</w:t>
      </w:r>
    </w:p>
    <w:p w14:paraId="0AE91F0C" w14:textId="4F9030E4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lastRenderedPageBreak/>
        <w:t>«22-1. Экспертная организация признает информацию о принятых решениях компетентных органов стран-региона ICH (</w:t>
      </w:r>
      <w:proofErr w:type="spellStart"/>
      <w:r w:rsidRPr="00FF75FA">
        <w:rPr>
          <w:sz w:val="28"/>
          <w:szCs w:val="28"/>
        </w:rPr>
        <w:t>АйСиЭйч</w:t>
      </w:r>
      <w:proofErr w:type="spellEnd"/>
      <w:r w:rsidRPr="00FF75FA">
        <w:rPr>
          <w:sz w:val="28"/>
          <w:szCs w:val="28"/>
        </w:rPr>
        <w:t xml:space="preserve">) на основании представленных </w:t>
      </w:r>
      <w:r w:rsidR="001E35B2" w:rsidRPr="00B11F54">
        <w:rPr>
          <w:sz w:val="28"/>
          <w:szCs w:val="28"/>
        </w:rPr>
        <w:t xml:space="preserve">Спонсором </w:t>
      </w:r>
      <w:r w:rsidRPr="00B11F54">
        <w:rPr>
          <w:sz w:val="28"/>
          <w:szCs w:val="28"/>
        </w:rPr>
        <w:t>м</w:t>
      </w:r>
      <w:r w:rsidRPr="00FF75FA">
        <w:rPr>
          <w:sz w:val="28"/>
          <w:szCs w:val="28"/>
        </w:rPr>
        <w:t>атериалов и соответствующих критериям, предусмотренным в подпункте 11) пункта 20 настоящих Правил.»;</w:t>
      </w:r>
    </w:p>
    <w:p w14:paraId="2C58D69E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подпункт 5) пункта 52 изложить в следующей редакции:</w:t>
      </w:r>
    </w:p>
    <w:p w14:paraId="672E3B45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«5) копию Общей характеристики лекарственного препарата для медицинского применения (утвержденный вариант);»;</w:t>
      </w:r>
    </w:p>
    <w:p w14:paraId="73A4B808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пункт 109 изложить в следующей редакции:</w:t>
      </w:r>
    </w:p>
    <w:p w14:paraId="1134EF50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«109. Протокол клинического исследования лекарственных средств передовой терапии учитывает специфические характеристики ЛСПТ, а также потенциальные риски для участников, контактных лиц, исследователей и других.».</w:t>
      </w:r>
    </w:p>
    <w:p w14:paraId="36CD92D3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14:paraId="07867C6D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14:paraId="4D6017EC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14:paraId="7A8286A8" w14:textId="77777777" w:rsidR="00585695" w:rsidRPr="00FF75FA" w:rsidRDefault="00585695" w:rsidP="00585695">
      <w:pPr>
        <w:ind w:firstLine="709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14:paraId="7C74D7A2" w14:textId="77777777" w:rsidR="00585695" w:rsidRPr="00FF75FA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14:paraId="298164C1" w14:textId="77777777" w:rsidR="00585695" w:rsidRDefault="00585695" w:rsidP="00585695">
      <w:pPr>
        <w:ind w:firstLine="708"/>
        <w:jc w:val="both"/>
        <w:rPr>
          <w:sz w:val="28"/>
          <w:szCs w:val="28"/>
        </w:rPr>
      </w:pPr>
      <w:r w:rsidRPr="00FF75FA">
        <w:rPr>
          <w:sz w:val="28"/>
          <w:szCs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14:paraId="6403002D" w14:textId="77777777" w:rsidR="00585695" w:rsidRDefault="00585695" w:rsidP="00585695">
      <w:pPr>
        <w:ind w:firstLine="708"/>
        <w:jc w:val="both"/>
        <w:rPr>
          <w:sz w:val="28"/>
          <w:szCs w:val="28"/>
        </w:rPr>
      </w:pPr>
    </w:p>
    <w:p w14:paraId="622AA3CC" w14:textId="77777777" w:rsidR="00585695" w:rsidRDefault="00585695" w:rsidP="00585695">
      <w:pPr>
        <w:ind w:firstLine="708"/>
        <w:jc w:val="both"/>
        <w:rPr>
          <w:sz w:val="28"/>
          <w:szCs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14:paraId="09B84415" w14:textId="77777777" w:rsidTr="0038799B">
        <w:tc>
          <w:tcPr>
            <w:tcW w:w="3652" w:type="dxa"/>
            <w:hideMark/>
          </w:tcPr>
          <w:p w14:paraId="18DAC711" w14:textId="77777777" w:rsidR="0038799B" w:rsidRDefault="00387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14:paraId="1C13979E" w14:textId="77777777"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36AC43F8" w14:textId="77777777" w:rsidR="0038799B" w:rsidRDefault="0038799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14:paraId="7D189BF0" w14:textId="77777777" w:rsidR="0094678B" w:rsidRPr="00585695" w:rsidRDefault="0094678B" w:rsidP="00934587">
      <w:pPr>
        <w:rPr>
          <w:sz w:val="28"/>
          <w:szCs w:val="28"/>
        </w:rPr>
      </w:pPr>
    </w:p>
    <w:p w14:paraId="34233CE0" w14:textId="77777777" w:rsidR="00585695" w:rsidRPr="00585695" w:rsidRDefault="00585695" w:rsidP="00934587">
      <w:pPr>
        <w:rPr>
          <w:sz w:val="28"/>
          <w:szCs w:val="28"/>
        </w:rPr>
      </w:pPr>
    </w:p>
    <w:p w14:paraId="46E32C6D" w14:textId="77777777" w:rsidR="00585695" w:rsidRPr="00FF75FA" w:rsidRDefault="00585695" w:rsidP="00585695">
      <w:pPr>
        <w:rPr>
          <w:sz w:val="28"/>
          <w:szCs w:val="28"/>
        </w:rPr>
      </w:pPr>
      <w:r w:rsidRPr="00FF75FA">
        <w:rPr>
          <w:sz w:val="28"/>
          <w:szCs w:val="28"/>
        </w:rPr>
        <w:t>«СОГЛАСОВАН»</w:t>
      </w:r>
    </w:p>
    <w:p w14:paraId="142C1D47" w14:textId="77777777" w:rsidR="00585695" w:rsidRPr="00FF75FA" w:rsidRDefault="00585695" w:rsidP="00585695">
      <w:pPr>
        <w:rPr>
          <w:sz w:val="28"/>
          <w:szCs w:val="28"/>
        </w:rPr>
      </w:pPr>
      <w:r w:rsidRPr="00FF75FA">
        <w:rPr>
          <w:sz w:val="28"/>
          <w:szCs w:val="28"/>
        </w:rPr>
        <w:t>Министерство цифрового развития,</w:t>
      </w:r>
    </w:p>
    <w:p w14:paraId="7B6BF1CC" w14:textId="77777777" w:rsidR="00585695" w:rsidRPr="00FF75FA" w:rsidRDefault="00585695" w:rsidP="00585695">
      <w:pPr>
        <w:rPr>
          <w:sz w:val="28"/>
          <w:szCs w:val="28"/>
        </w:rPr>
      </w:pPr>
      <w:r w:rsidRPr="00FF75FA">
        <w:rPr>
          <w:sz w:val="28"/>
          <w:szCs w:val="28"/>
        </w:rPr>
        <w:t>инноваций и аэрокосмической промышленности</w:t>
      </w:r>
    </w:p>
    <w:p w14:paraId="77282A79" w14:textId="77777777" w:rsidR="00585695" w:rsidRPr="00934587" w:rsidRDefault="00585695" w:rsidP="00934587">
      <w:r w:rsidRPr="00FF75FA">
        <w:rPr>
          <w:sz w:val="28"/>
          <w:szCs w:val="28"/>
        </w:rPr>
        <w:t>Республики Казахстан</w:t>
      </w:r>
      <w:bookmarkStart w:id="0" w:name="_GoBack"/>
      <w:bookmarkEnd w:id="0"/>
    </w:p>
    <w:sectPr w:rsidR="00585695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3C5CB" w14:textId="77777777" w:rsidR="00B7154E" w:rsidRDefault="00B7154E">
      <w:r>
        <w:separator/>
      </w:r>
    </w:p>
  </w:endnote>
  <w:endnote w:type="continuationSeparator" w:id="0">
    <w:p w14:paraId="3FECB864" w14:textId="77777777" w:rsidR="00B7154E" w:rsidRDefault="00B7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FFB51" w14:textId="77777777" w:rsidR="00B7154E" w:rsidRDefault="00B7154E">
      <w:r>
        <w:separator/>
      </w:r>
    </w:p>
  </w:footnote>
  <w:footnote w:type="continuationSeparator" w:id="0">
    <w:p w14:paraId="23797367" w14:textId="77777777" w:rsidR="00B7154E" w:rsidRDefault="00B71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BA5DF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AF70958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413FC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16720">
      <w:rPr>
        <w:rStyle w:val="af0"/>
        <w:noProof/>
      </w:rPr>
      <w:t>3</w:t>
    </w:r>
    <w:r>
      <w:rPr>
        <w:rStyle w:val="af0"/>
      </w:rPr>
      <w:fldChar w:fldCharType="end"/>
    </w:r>
  </w:p>
  <w:p w14:paraId="62AF806A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14:paraId="36851D32" w14:textId="77777777" w:rsidTr="00073119">
      <w:trPr>
        <w:trHeight w:val="1348"/>
      </w:trPr>
      <w:tc>
        <w:tcPr>
          <w:tcW w:w="3936" w:type="dxa"/>
          <w:shd w:val="clear" w:color="auto" w:fill="auto"/>
        </w:tcPr>
        <w:p w14:paraId="4A1C21B2" w14:textId="77777777" w:rsidR="004B400D" w:rsidRPr="00D100F6" w:rsidRDefault="00084C5D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>
            <w:rPr>
              <w:b/>
              <w:bCs/>
              <w:color w:val="3399FF"/>
              <w:lang w:val="kk-KZ"/>
            </w:rPr>
            <w:t>ДЕНСАУЛЫҚ САҚТАУ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14:paraId="34458B39" w14:textId="77777777"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31B54B4F" wp14:editId="1316F5C3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6AFAE737" w14:textId="77777777" w:rsidR="004B400D" w:rsidRPr="00D100F6" w:rsidRDefault="00084C5D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>
            <w:rPr>
              <w:b/>
              <w:bCs/>
              <w:color w:val="3399FF"/>
              <w:lang w:val="kk-KZ"/>
            </w:rPr>
            <w:t>ЗДРАВООХРАНЕНИЯ</w:t>
          </w: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14:paraId="65236807" w14:textId="77777777" w:rsidTr="00073119">
      <w:trPr>
        <w:trHeight w:val="591"/>
      </w:trPr>
      <w:tc>
        <w:tcPr>
          <w:tcW w:w="3936" w:type="dxa"/>
          <w:shd w:val="clear" w:color="auto" w:fill="auto"/>
        </w:tcPr>
        <w:p w14:paraId="2BBDD684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2CDB4724" w14:textId="77777777"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14:paraId="73450AF7" w14:textId="77777777"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3AC28C3C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548A9FDB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14:paraId="1A5ABBB9" w14:textId="77777777"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14:paraId="25E06041" w14:textId="77777777"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DEE811" wp14:editId="6C79D726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044FD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14:paraId="2BD9725C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5004F79B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D62"/>
    <w:rsid w:val="00066A87"/>
    <w:rsid w:val="00073119"/>
    <w:rsid w:val="00084C5D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E35B2"/>
    <w:rsid w:val="001F4925"/>
    <w:rsid w:val="001F64CB"/>
    <w:rsid w:val="002000F4"/>
    <w:rsid w:val="0022101F"/>
    <w:rsid w:val="00225292"/>
    <w:rsid w:val="0023374B"/>
    <w:rsid w:val="00251F3F"/>
    <w:rsid w:val="002661A9"/>
    <w:rsid w:val="002A394A"/>
    <w:rsid w:val="002B1665"/>
    <w:rsid w:val="00330B0F"/>
    <w:rsid w:val="00364E0B"/>
    <w:rsid w:val="0038799B"/>
    <w:rsid w:val="003D781A"/>
    <w:rsid w:val="003F241E"/>
    <w:rsid w:val="00423754"/>
    <w:rsid w:val="00430E89"/>
    <w:rsid w:val="004726FE"/>
    <w:rsid w:val="0049623C"/>
    <w:rsid w:val="004B400D"/>
    <w:rsid w:val="004C34B8"/>
    <w:rsid w:val="004C4C4E"/>
    <w:rsid w:val="004E49BE"/>
    <w:rsid w:val="004F3375"/>
    <w:rsid w:val="00546342"/>
    <w:rsid w:val="00551B74"/>
    <w:rsid w:val="00585695"/>
    <w:rsid w:val="005C14F1"/>
    <w:rsid w:val="005F582C"/>
    <w:rsid w:val="00642211"/>
    <w:rsid w:val="00657BFC"/>
    <w:rsid w:val="006B6938"/>
    <w:rsid w:val="007006E3"/>
    <w:rsid w:val="00700BE1"/>
    <w:rsid w:val="007111E8"/>
    <w:rsid w:val="00731B2A"/>
    <w:rsid w:val="00740441"/>
    <w:rsid w:val="007767CD"/>
    <w:rsid w:val="00782A16"/>
    <w:rsid w:val="00787A78"/>
    <w:rsid w:val="007D5C5B"/>
    <w:rsid w:val="007E44C1"/>
    <w:rsid w:val="007E588D"/>
    <w:rsid w:val="0081000A"/>
    <w:rsid w:val="008436CA"/>
    <w:rsid w:val="00866964"/>
    <w:rsid w:val="00867FA4"/>
    <w:rsid w:val="008856E3"/>
    <w:rsid w:val="008A3A1D"/>
    <w:rsid w:val="008E0313"/>
    <w:rsid w:val="009139A9"/>
    <w:rsid w:val="00914138"/>
    <w:rsid w:val="00915A4B"/>
    <w:rsid w:val="00916720"/>
    <w:rsid w:val="00934587"/>
    <w:rsid w:val="0094678B"/>
    <w:rsid w:val="009608A7"/>
    <w:rsid w:val="009924CE"/>
    <w:rsid w:val="009B69F4"/>
    <w:rsid w:val="00A070F0"/>
    <w:rsid w:val="00A10052"/>
    <w:rsid w:val="00A17FE7"/>
    <w:rsid w:val="00A336B0"/>
    <w:rsid w:val="00A338BC"/>
    <w:rsid w:val="00A47D62"/>
    <w:rsid w:val="00A646AF"/>
    <w:rsid w:val="00A721B9"/>
    <w:rsid w:val="00AA225A"/>
    <w:rsid w:val="00AC2221"/>
    <w:rsid w:val="00AC76FB"/>
    <w:rsid w:val="00AD462C"/>
    <w:rsid w:val="00B11F54"/>
    <w:rsid w:val="00B50403"/>
    <w:rsid w:val="00B7154E"/>
    <w:rsid w:val="00B82564"/>
    <w:rsid w:val="00B86340"/>
    <w:rsid w:val="00BD42EA"/>
    <w:rsid w:val="00BE3CFA"/>
    <w:rsid w:val="00BE78CA"/>
    <w:rsid w:val="00C71A74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0212"/>
    <w:rsid w:val="00D52DE8"/>
    <w:rsid w:val="00E31C63"/>
    <w:rsid w:val="00E43190"/>
    <w:rsid w:val="00E57A5B"/>
    <w:rsid w:val="00E8227B"/>
    <w:rsid w:val="00E866E0"/>
    <w:rsid w:val="00E94117"/>
    <w:rsid w:val="00E9739C"/>
    <w:rsid w:val="00E976D8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D43810"/>
  <w15:docId w15:val="{937FB255-3826-46E2-9995-8AED26B4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91672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916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asus</cp:lastModifiedBy>
  <cp:revision>11</cp:revision>
  <dcterms:created xsi:type="dcterms:W3CDTF">2021-12-23T11:23:00Z</dcterms:created>
  <dcterms:modified xsi:type="dcterms:W3CDTF">2022-01-20T06:42:00Z</dcterms:modified>
</cp:coreProperties>
</file>